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8A06" w14:textId="45FF7030" w:rsidR="001458C8" w:rsidRPr="006D3C32" w:rsidRDefault="003E0F43">
      <w:pPr>
        <w:pStyle w:val="Titolo1"/>
        <w:spacing w:line="240" w:lineRule="auto"/>
        <w:rPr>
          <w:rFonts w:ascii="Times New Roman" w:hAnsi="Times New Roman"/>
          <w:noProof w:val="0"/>
          <w:sz w:val="22"/>
          <w:lang w:val="it-IT"/>
        </w:rPr>
      </w:pPr>
      <w:proofErr w:type="gramStart"/>
      <w:r w:rsidRPr="006D3C32">
        <w:rPr>
          <w:rFonts w:ascii="Times New Roman" w:hAnsi="Times New Roman"/>
          <w:noProof w:val="0"/>
          <w:sz w:val="22"/>
          <w:lang w:val="it-IT"/>
        </w:rPr>
        <w:t>.-</w:t>
      </w:r>
      <w:proofErr w:type="gramEnd"/>
      <w:r w:rsidR="004F1CBC">
        <w:rPr>
          <w:rFonts w:ascii="Times New Roman" w:hAnsi="Times New Roman"/>
          <w:noProof w:val="0"/>
          <w:sz w:val="22"/>
          <w:lang w:val="it-IT"/>
        </w:rPr>
        <w:t xml:space="preserve"> Food </w:t>
      </w:r>
      <w:proofErr w:type="spellStart"/>
      <w:r w:rsidR="004F1CBC">
        <w:rPr>
          <w:rFonts w:ascii="Times New Roman" w:hAnsi="Times New Roman"/>
          <w:noProof w:val="0"/>
          <w:sz w:val="22"/>
          <w:lang w:val="it-IT"/>
        </w:rPr>
        <w:t>Microbiology</w:t>
      </w:r>
      <w:proofErr w:type="spellEnd"/>
      <w:r w:rsidR="004F1CBC">
        <w:rPr>
          <w:rFonts w:ascii="Times New Roman" w:hAnsi="Times New Roman"/>
          <w:noProof w:val="0"/>
          <w:sz w:val="22"/>
          <w:lang w:val="it-IT"/>
        </w:rPr>
        <w:t xml:space="preserve"> II</w:t>
      </w:r>
    </w:p>
    <w:p w14:paraId="6A310994" w14:textId="77777777" w:rsidR="001458C8" w:rsidRPr="00963720" w:rsidRDefault="003E0F43">
      <w:pPr>
        <w:pStyle w:val="Titolo2"/>
        <w:spacing w:line="240" w:lineRule="auto"/>
        <w:rPr>
          <w:rFonts w:ascii="Times New Roman" w:hAnsi="Times New Roman"/>
          <w:noProof w:val="0"/>
          <w:sz w:val="22"/>
          <w:lang w:val="it-IT"/>
        </w:rPr>
      </w:pPr>
      <w:r w:rsidRPr="00963720">
        <w:rPr>
          <w:rFonts w:ascii="Times New Roman" w:hAnsi="Times New Roman"/>
          <w:noProof w:val="0"/>
          <w:sz w:val="22"/>
          <w:lang w:val="it-IT"/>
        </w:rPr>
        <w:t>Prof. Pier Sandro Cocconcelli</w:t>
      </w:r>
    </w:p>
    <w:p w14:paraId="790BF9F0" w14:textId="77777777" w:rsidR="001458C8" w:rsidRPr="00A33E11" w:rsidRDefault="003E0F43">
      <w:pPr>
        <w:spacing w:before="240" w:after="120" w:line="240" w:lineRule="auto"/>
        <w:rPr>
          <w:rFonts w:ascii="Times New Roman" w:hAnsi="Times New Roman"/>
          <w:b/>
          <w:i/>
          <w:sz w:val="22"/>
        </w:rPr>
      </w:pPr>
      <w:r w:rsidRPr="00A33E11">
        <w:rPr>
          <w:rFonts w:ascii="Times New Roman" w:hAnsi="Times New Roman"/>
          <w:b/>
          <w:i/>
          <w:sz w:val="22"/>
        </w:rPr>
        <w:t>COURSE AIMS AND INTENDED LEARNING OUTCOMES</w:t>
      </w:r>
    </w:p>
    <w:p w14:paraId="3C5A38F2" w14:textId="045CC2FF" w:rsidR="004F1CBC" w:rsidRDefault="004F1CBC">
      <w:pPr>
        <w:spacing w:before="240" w:after="120" w:line="240" w:lineRule="auto"/>
        <w:rPr>
          <w:rFonts w:ascii="Times New Roman" w:hAnsi="Times New Roman"/>
          <w:sz w:val="22"/>
        </w:rPr>
      </w:pPr>
      <w:r w:rsidRPr="004F1CBC">
        <w:rPr>
          <w:rFonts w:ascii="Times New Roman" w:hAnsi="Times New Roman"/>
          <w:sz w:val="22"/>
        </w:rPr>
        <w:t xml:space="preserve">The aim of the course is to provide the in-depth knowledge of food microbiology necessary for the management of food safety and food </w:t>
      </w:r>
      <w:r>
        <w:rPr>
          <w:rFonts w:ascii="Times New Roman" w:hAnsi="Times New Roman"/>
          <w:sz w:val="22"/>
        </w:rPr>
        <w:t>manufacturing p</w:t>
      </w:r>
      <w:r w:rsidRPr="004F1CBC">
        <w:rPr>
          <w:rFonts w:ascii="Times New Roman" w:hAnsi="Times New Roman"/>
          <w:sz w:val="22"/>
        </w:rPr>
        <w:t xml:space="preserve">rocesses. In the first phase of the course, the general aspects of the interaction between the food environment, technological processes and microorganisms will be explored, using the latest scientific information derived from the application of omics sciences to microbiology. Subsequently, the following will be covered: 1) measures to mitigate microbiological </w:t>
      </w:r>
      <w:r>
        <w:rPr>
          <w:rFonts w:ascii="Times New Roman" w:hAnsi="Times New Roman"/>
          <w:sz w:val="22"/>
        </w:rPr>
        <w:t>risks</w:t>
      </w:r>
      <w:r w:rsidRPr="004F1CBC">
        <w:rPr>
          <w:rFonts w:ascii="Times New Roman" w:hAnsi="Times New Roman"/>
          <w:sz w:val="22"/>
        </w:rPr>
        <w:t xml:space="preserve"> in food, with particular </w:t>
      </w:r>
      <w:r>
        <w:rPr>
          <w:rFonts w:ascii="Times New Roman" w:hAnsi="Times New Roman"/>
          <w:sz w:val="22"/>
        </w:rPr>
        <w:t>attention</w:t>
      </w:r>
      <w:r w:rsidRPr="004F1CBC">
        <w:rPr>
          <w:rFonts w:ascii="Times New Roman" w:hAnsi="Times New Roman"/>
          <w:sz w:val="22"/>
        </w:rPr>
        <w:t xml:space="preserve"> to pathogenic bacteria and viruses, 2) the food</w:t>
      </w:r>
      <w:r>
        <w:rPr>
          <w:rFonts w:ascii="Times New Roman" w:hAnsi="Times New Roman"/>
          <w:sz w:val="22"/>
        </w:rPr>
        <w:t xml:space="preserve"> spoilage</w:t>
      </w:r>
      <w:r w:rsidRPr="004F1CBC">
        <w:rPr>
          <w:rFonts w:ascii="Times New Roman" w:hAnsi="Times New Roman"/>
          <w:sz w:val="22"/>
        </w:rPr>
        <w:t xml:space="preserve"> microbiota and </w:t>
      </w:r>
      <w:proofErr w:type="spellStart"/>
      <w:r>
        <w:rPr>
          <w:rFonts w:ascii="Times New Roman" w:hAnsi="Times New Roman"/>
          <w:sz w:val="22"/>
        </w:rPr>
        <w:t>meaures</w:t>
      </w:r>
      <w:proofErr w:type="spellEnd"/>
      <w:r>
        <w:rPr>
          <w:rFonts w:ascii="Times New Roman" w:hAnsi="Times New Roman"/>
          <w:sz w:val="22"/>
        </w:rPr>
        <w:t xml:space="preserve"> to limit it</w:t>
      </w:r>
      <w:r w:rsidRPr="004F1CBC">
        <w:rPr>
          <w:rFonts w:ascii="Times New Roman" w:hAnsi="Times New Roman"/>
          <w:sz w:val="22"/>
        </w:rPr>
        <w:t xml:space="preserve">, and 3) the role of microorganisms in food fermentation processes. In the course, </w:t>
      </w:r>
      <w:proofErr w:type="gramStart"/>
      <w:r w:rsidRPr="004F1CBC">
        <w:rPr>
          <w:rFonts w:ascii="Times New Roman" w:hAnsi="Times New Roman"/>
          <w:sz w:val="22"/>
        </w:rPr>
        <w:t>the  case</w:t>
      </w:r>
      <w:proofErr w:type="gramEnd"/>
      <w:r w:rsidRPr="004F1CBC">
        <w:rPr>
          <w:rFonts w:ascii="Times New Roman" w:hAnsi="Times New Roman"/>
          <w:sz w:val="22"/>
        </w:rPr>
        <w:t xml:space="preserve"> studies related to food safety and microbiological quality management will be presented and discussed. </w:t>
      </w:r>
    </w:p>
    <w:p w14:paraId="20894BDE" w14:textId="77777777" w:rsidR="00253F56" w:rsidRDefault="00253F56" w:rsidP="00253F56">
      <w:pPr>
        <w:spacing w:before="240" w:after="120" w:line="240" w:lineRule="auto"/>
        <w:rPr>
          <w:rFonts w:ascii="Times New Roman" w:hAnsi="Times New Roman"/>
          <w:sz w:val="22"/>
        </w:rPr>
      </w:pPr>
      <w:r w:rsidRPr="00253F56">
        <w:rPr>
          <w:rFonts w:ascii="Times New Roman" w:hAnsi="Times New Roman"/>
          <w:sz w:val="22"/>
        </w:rPr>
        <w:t>At the end of the course, the student is expected to have a sound scientific basis in food microbiology and to be able to</w:t>
      </w:r>
      <w:r>
        <w:rPr>
          <w:rFonts w:ascii="Times New Roman" w:hAnsi="Times New Roman"/>
          <w:sz w:val="22"/>
        </w:rPr>
        <w:t>:</w:t>
      </w:r>
    </w:p>
    <w:p w14:paraId="4C5632C1" w14:textId="1B6E6932" w:rsidR="00253F56" w:rsidRPr="00253F56" w:rsidRDefault="00253F56" w:rsidP="00253F56">
      <w:pPr>
        <w:pStyle w:val="Paragrafoelenco"/>
        <w:numPr>
          <w:ilvl w:val="0"/>
          <w:numId w:val="5"/>
        </w:numPr>
        <w:spacing w:before="240" w:after="120" w:line="240" w:lineRule="auto"/>
        <w:rPr>
          <w:rFonts w:ascii="Times New Roman" w:hAnsi="Times New Roman"/>
          <w:sz w:val="22"/>
        </w:rPr>
      </w:pPr>
      <w:r w:rsidRPr="00253F56">
        <w:rPr>
          <w:rFonts w:ascii="Times New Roman" w:hAnsi="Times New Roman"/>
          <w:sz w:val="22"/>
        </w:rPr>
        <w:t>perform a critical analysis of microbiological safety and quality management processes in the food chain</w:t>
      </w:r>
    </w:p>
    <w:p w14:paraId="21E5EB9C" w14:textId="3896133B" w:rsidR="00253F56" w:rsidRPr="00253F56" w:rsidRDefault="00253F56" w:rsidP="00253F56">
      <w:pPr>
        <w:pStyle w:val="Paragrafoelenco"/>
        <w:numPr>
          <w:ilvl w:val="0"/>
          <w:numId w:val="5"/>
        </w:numPr>
        <w:spacing w:before="240" w:after="120" w:line="240" w:lineRule="auto"/>
        <w:rPr>
          <w:rFonts w:ascii="Times New Roman" w:hAnsi="Times New Roman"/>
          <w:sz w:val="22"/>
        </w:rPr>
      </w:pPr>
      <w:r w:rsidRPr="00253F56">
        <w:rPr>
          <w:rFonts w:ascii="Times New Roman" w:hAnsi="Times New Roman"/>
          <w:sz w:val="22"/>
        </w:rPr>
        <w:t xml:space="preserve">apply procedures for microbiological risk assessment, </w:t>
      </w:r>
      <w:proofErr w:type="gramStart"/>
      <w:r w:rsidRPr="00253F56">
        <w:rPr>
          <w:rFonts w:ascii="Times New Roman" w:hAnsi="Times New Roman"/>
          <w:sz w:val="22"/>
        </w:rPr>
        <w:t>management</w:t>
      </w:r>
      <w:proofErr w:type="gramEnd"/>
      <w:r w:rsidRPr="00253F56">
        <w:rPr>
          <w:rFonts w:ascii="Times New Roman" w:hAnsi="Times New Roman"/>
          <w:sz w:val="22"/>
        </w:rPr>
        <w:t xml:space="preserve"> and mitigation in the food industry</w:t>
      </w:r>
    </w:p>
    <w:p w14:paraId="75B169CE" w14:textId="246A6B2D" w:rsidR="00253F56" w:rsidRPr="00253F56" w:rsidRDefault="00253F56" w:rsidP="00253F56">
      <w:pPr>
        <w:pStyle w:val="Paragrafoelenco"/>
        <w:numPr>
          <w:ilvl w:val="0"/>
          <w:numId w:val="5"/>
        </w:numPr>
        <w:spacing w:before="240" w:after="120" w:line="240" w:lineRule="auto"/>
        <w:rPr>
          <w:rFonts w:ascii="Times New Roman" w:hAnsi="Times New Roman"/>
          <w:sz w:val="22"/>
        </w:rPr>
      </w:pPr>
      <w:r w:rsidRPr="00253F56">
        <w:rPr>
          <w:rFonts w:ascii="Times New Roman" w:hAnsi="Times New Roman"/>
          <w:sz w:val="22"/>
        </w:rPr>
        <w:t>promote food qualities through the management of microbial communities</w:t>
      </w:r>
    </w:p>
    <w:p w14:paraId="262A379C" w14:textId="457F367D" w:rsidR="001458C8" w:rsidRPr="00A33E11" w:rsidRDefault="003E0F43">
      <w:pPr>
        <w:spacing w:before="240" w:after="120" w:line="240" w:lineRule="auto"/>
        <w:rPr>
          <w:rFonts w:ascii="Times New Roman" w:hAnsi="Times New Roman"/>
          <w:b/>
          <w:sz w:val="22"/>
        </w:rPr>
      </w:pPr>
      <w:r w:rsidRPr="00A33E11">
        <w:rPr>
          <w:rFonts w:ascii="Times New Roman" w:hAnsi="Times New Roman"/>
          <w:b/>
          <w:i/>
          <w:sz w:val="22"/>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1458C8" w:rsidRPr="00A33E11" w14:paraId="2CC1F78B" w14:textId="77777777">
        <w:tc>
          <w:tcPr>
            <w:tcW w:w="5555" w:type="dxa"/>
            <w:tcBorders>
              <w:top w:val="single" w:sz="4" w:space="0" w:color="auto"/>
              <w:left w:val="nil"/>
              <w:bottom w:val="single" w:sz="4" w:space="0" w:color="auto"/>
              <w:right w:val="nil"/>
            </w:tcBorders>
          </w:tcPr>
          <w:p w14:paraId="3CA4161E" w14:textId="77777777" w:rsidR="001458C8" w:rsidRPr="00A33E11" w:rsidRDefault="001458C8">
            <w:pPr>
              <w:spacing w:line="240" w:lineRule="auto"/>
              <w:rPr>
                <w:rFonts w:ascii="Times New Roman" w:hAnsi="Times New Roman"/>
                <w:sz w:val="22"/>
              </w:rPr>
            </w:pPr>
          </w:p>
        </w:tc>
        <w:tc>
          <w:tcPr>
            <w:tcW w:w="1135" w:type="dxa"/>
            <w:tcBorders>
              <w:top w:val="single" w:sz="4" w:space="0" w:color="auto"/>
              <w:left w:val="nil"/>
              <w:bottom w:val="single" w:sz="4" w:space="0" w:color="auto"/>
              <w:right w:val="nil"/>
            </w:tcBorders>
            <w:hideMark/>
          </w:tcPr>
          <w:p w14:paraId="7DF14A72" w14:textId="77777777" w:rsidR="001458C8" w:rsidRPr="00A33E11" w:rsidRDefault="003E0F43">
            <w:pPr>
              <w:spacing w:line="240" w:lineRule="auto"/>
              <w:rPr>
                <w:rFonts w:ascii="Times New Roman" w:hAnsi="Times New Roman"/>
                <w:sz w:val="22"/>
              </w:rPr>
            </w:pPr>
            <w:r w:rsidRPr="00A33E11">
              <w:rPr>
                <w:rFonts w:ascii="Times New Roman" w:hAnsi="Times New Roman"/>
                <w:sz w:val="22"/>
              </w:rPr>
              <w:t>ECTS</w:t>
            </w:r>
          </w:p>
        </w:tc>
      </w:tr>
      <w:tr w:rsidR="001458C8" w:rsidRPr="00A33E11" w14:paraId="17E50544" w14:textId="77777777">
        <w:tc>
          <w:tcPr>
            <w:tcW w:w="5555" w:type="dxa"/>
            <w:tcBorders>
              <w:top w:val="single" w:sz="4" w:space="0" w:color="auto"/>
              <w:left w:val="nil"/>
              <w:bottom w:val="single" w:sz="4" w:space="0" w:color="auto"/>
              <w:right w:val="nil"/>
            </w:tcBorders>
            <w:hideMark/>
          </w:tcPr>
          <w:p w14:paraId="28425A5A" w14:textId="6690ADAE" w:rsidR="00654BAB" w:rsidRPr="00737467" w:rsidRDefault="00253F56" w:rsidP="00C40105">
            <w:pPr>
              <w:spacing w:line="240" w:lineRule="auto"/>
              <w:rPr>
                <w:rFonts w:ascii="Times New Roman" w:hAnsi="Times New Roman"/>
                <w:sz w:val="22"/>
                <w:lang w:val="en-US"/>
              </w:rPr>
            </w:pPr>
            <w:r w:rsidRPr="00253F56">
              <w:rPr>
                <w:rFonts w:ascii="Times New Roman" w:hAnsi="Times New Roman"/>
                <w:sz w:val="22"/>
              </w:rPr>
              <w:t>Food as an ecosystem: factors influencing the survival and growth of microbial communities in food. Analysis of the molecular mechanisms underlying adaptation to the food environment.</w:t>
            </w:r>
          </w:p>
        </w:tc>
        <w:tc>
          <w:tcPr>
            <w:tcW w:w="1135" w:type="dxa"/>
            <w:tcBorders>
              <w:top w:val="single" w:sz="4" w:space="0" w:color="auto"/>
              <w:left w:val="nil"/>
              <w:bottom w:val="single" w:sz="4" w:space="0" w:color="auto"/>
              <w:right w:val="nil"/>
            </w:tcBorders>
            <w:hideMark/>
          </w:tcPr>
          <w:p w14:paraId="1490F3C8" w14:textId="2EB3B8B7" w:rsidR="001458C8" w:rsidRPr="00A33E11" w:rsidRDefault="00253F56">
            <w:pPr>
              <w:spacing w:line="240" w:lineRule="auto"/>
              <w:rPr>
                <w:rFonts w:ascii="Times New Roman" w:hAnsi="Times New Roman"/>
                <w:sz w:val="22"/>
              </w:rPr>
            </w:pPr>
            <w:r>
              <w:rPr>
                <w:rFonts w:ascii="Times New Roman" w:hAnsi="Times New Roman"/>
                <w:sz w:val="22"/>
              </w:rPr>
              <w:t>1</w:t>
            </w:r>
          </w:p>
        </w:tc>
      </w:tr>
      <w:tr w:rsidR="001458C8" w:rsidRPr="00A33E11" w14:paraId="46C25C55" w14:textId="77777777">
        <w:tc>
          <w:tcPr>
            <w:tcW w:w="5555" w:type="dxa"/>
            <w:tcBorders>
              <w:top w:val="single" w:sz="4" w:space="0" w:color="auto"/>
              <w:left w:val="nil"/>
              <w:bottom w:val="single" w:sz="4" w:space="0" w:color="auto"/>
              <w:right w:val="nil"/>
            </w:tcBorders>
            <w:hideMark/>
          </w:tcPr>
          <w:p w14:paraId="4807D1BA" w14:textId="4813C580" w:rsidR="00682266" w:rsidRPr="00A33E11" w:rsidRDefault="00253F56" w:rsidP="00C40105">
            <w:pPr>
              <w:spacing w:line="240" w:lineRule="auto"/>
              <w:rPr>
                <w:rFonts w:ascii="Times New Roman" w:hAnsi="Times New Roman"/>
                <w:sz w:val="22"/>
              </w:rPr>
            </w:pPr>
            <w:r w:rsidRPr="00253F56">
              <w:rPr>
                <w:rFonts w:ascii="Times New Roman" w:hAnsi="Times New Roman"/>
                <w:sz w:val="22"/>
              </w:rPr>
              <w:t xml:space="preserve">The microbiological safety of food. </w:t>
            </w:r>
            <w:r>
              <w:rPr>
                <w:rFonts w:ascii="Times New Roman" w:hAnsi="Times New Roman"/>
                <w:sz w:val="22"/>
              </w:rPr>
              <w:t>New i</w:t>
            </w:r>
            <w:r w:rsidRPr="00253F56">
              <w:rPr>
                <w:rFonts w:ascii="Times New Roman" w:hAnsi="Times New Roman"/>
                <w:sz w:val="22"/>
              </w:rPr>
              <w:t xml:space="preserve">nsights into pathogenic bacteria and viruses </w:t>
            </w:r>
            <w:proofErr w:type="gramStart"/>
            <w:r w:rsidRPr="00253F56">
              <w:rPr>
                <w:rFonts w:ascii="Times New Roman" w:hAnsi="Times New Roman"/>
                <w:sz w:val="22"/>
              </w:rPr>
              <w:t>in:</w:t>
            </w:r>
            <w:proofErr w:type="gramEnd"/>
            <w:r w:rsidRPr="00253F56">
              <w:rPr>
                <w:rFonts w:ascii="Times New Roman" w:hAnsi="Times New Roman"/>
                <w:sz w:val="22"/>
              </w:rPr>
              <w:t xml:space="preserve"> information from genomic studies. Emerging pathogens. Quantitative analysis of microbiological risk in food (Risk Assessment). Microbiological risk management in food production chains.</w:t>
            </w:r>
          </w:p>
        </w:tc>
        <w:tc>
          <w:tcPr>
            <w:tcW w:w="1135" w:type="dxa"/>
            <w:tcBorders>
              <w:top w:val="single" w:sz="4" w:space="0" w:color="auto"/>
              <w:left w:val="nil"/>
              <w:bottom w:val="single" w:sz="4" w:space="0" w:color="auto"/>
              <w:right w:val="nil"/>
            </w:tcBorders>
            <w:hideMark/>
          </w:tcPr>
          <w:p w14:paraId="6F05A61B" w14:textId="2E5B8E51" w:rsidR="001458C8" w:rsidRPr="00A33E11" w:rsidRDefault="00C40105">
            <w:pPr>
              <w:spacing w:line="240" w:lineRule="auto"/>
              <w:rPr>
                <w:rFonts w:ascii="Times New Roman" w:hAnsi="Times New Roman"/>
                <w:sz w:val="22"/>
              </w:rPr>
            </w:pPr>
            <w:r>
              <w:rPr>
                <w:rFonts w:ascii="Times New Roman" w:hAnsi="Times New Roman"/>
                <w:sz w:val="22"/>
              </w:rPr>
              <w:t>1.5</w:t>
            </w:r>
          </w:p>
        </w:tc>
      </w:tr>
      <w:tr w:rsidR="001458C8" w:rsidRPr="00A33E11" w14:paraId="258EDFBA" w14:textId="77777777">
        <w:tc>
          <w:tcPr>
            <w:tcW w:w="5555" w:type="dxa"/>
            <w:tcBorders>
              <w:top w:val="single" w:sz="4" w:space="0" w:color="auto"/>
              <w:left w:val="nil"/>
              <w:bottom w:val="single" w:sz="4" w:space="0" w:color="auto"/>
              <w:right w:val="nil"/>
            </w:tcBorders>
            <w:hideMark/>
          </w:tcPr>
          <w:p w14:paraId="295D12E7" w14:textId="4FDBC1DE" w:rsidR="001458C8" w:rsidRPr="00A33E11" w:rsidRDefault="00253F56" w:rsidP="008F6727">
            <w:pPr>
              <w:spacing w:line="240" w:lineRule="auto"/>
              <w:rPr>
                <w:rFonts w:ascii="Times New Roman" w:hAnsi="Times New Roman"/>
                <w:sz w:val="22"/>
              </w:rPr>
            </w:pPr>
            <w:r w:rsidRPr="00253F56">
              <w:rPr>
                <w:rFonts w:ascii="Times New Roman" w:hAnsi="Times New Roman"/>
                <w:sz w:val="22"/>
              </w:rPr>
              <w:t>Microorganisms as agents of food spoilage. Key factors for controlling microbial spoilage. Microbiological aspects in the determination of date marking</w:t>
            </w:r>
          </w:p>
        </w:tc>
        <w:tc>
          <w:tcPr>
            <w:tcW w:w="1135" w:type="dxa"/>
            <w:tcBorders>
              <w:top w:val="single" w:sz="4" w:space="0" w:color="auto"/>
              <w:left w:val="nil"/>
              <w:bottom w:val="single" w:sz="4" w:space="0" w:color="auto"/>
              <w:right w:val="nil"/>
            </w:tcBorders>
            <w:hideMark/>
          </w:tcPr>
          <w:p w14:paraId="72AB0294" w14:textId="6D6204D3" w:rsidR="001458C8" w:rsidRPr="00A33E11" w:rsidRDefault="008779D6">
            <w:pPr>
              <w:spacing w:line="240" w:lineRule="auto"/>
              <w:rPr>
                <w:rFonts w:ascii="Times New Roman" w:hAnsi="Times New Roman"/>
                <w:sz w:val="22"/>
              </w:rPr>
            </w:pPr>
            <w:r>
              <w:rPr>
                <w:rFonts w:ascii="Times New Roman" w:hAnsi="Times New Roman"/>
                <w:sz w:val="22"/>
              </w:rPr>
              <w:t>1</w:t>
            </w:r>
          </w:p>
        </w:tc>
      </w:tr>
      <w:tr w:rsidR="00682266" w:rsidRPr="00A33E11" w14:paraId="0C157709" w14:textId="77777777" w:rsidTr="00737467">
        <w:tc>
          <w:tcPr>
            <w:tcW w:w="5555" w:type="dxa"/>
            <w:tcBorders>
              <w:top w:val="single" w:sz="4" w:space="0" w:color="auto"/>
              <w:left w:val="nil"/>
              <w:bottom w:val="single" w:sz="4" w:space="0" w:color="auto"/>
              <w:right w:val="nil"/>
            </w:tcBorders>
          </w:tcPr>
          <w:p w14:paraId="7529B510" w14:textId="30D23542" w:rsidR="00682266" w:rsidRPr="00A33E11" w:rsidRDefault="00253F56" w:rsidP="00C40105">
            <w:pPr>
              <w:spacing w:line="240" w:lineRule="auto"/>
              <w:rPr>
                <w:rFonts w:ascii="Times New Roman" w:hAnsi="Times New Roman"/>
                <w:sz w:val="22"/>
              </w:rPr>
            </w:pPr>
            <w:r w:rsidRPr="00253F56">
              <w:rPr>
                <w:rFonts w:ascii="Times New Roman" w:hAnsi="Times New Roman"/>
                <w:sz w:val="22"/>
              </w:rPr>
              <w:t xml:space="preserve">The microbiota of fermented foods, biological </w:t>
            </w:r>
            <w:proofErr w:type="gramStart"/>
            <w:r w:rsidRPr="00253F56">
              <w:rPr>
                <w:rFonts w:ascii="Times New Roman" w:hAnsi="Times New Roman"/>
                <w:sz w:val="22"/>
              </w:rPr>
              <w:t>diversity</w:t>
            </w:r>
            <w:proofErr w:type="gramEnd"/>
            <w:r w:rsidRPr="00253F56">
              <w:rPr>
                <w:rFonts w:ascii="Times New Roman" w:hAnsi="Times New Roman"/>
                <w:sz w:val="22"/>
              </w:rPr>
              <w:t xml:space="preserve"> and technological properties. Adventitious</w:t>
            </w:r>
            <w:r>
              <w:rPr>
                <w:rFonts w:ascii="Times New Roman" w:hAnsi="Times New Roman"/>
                <w:sz w:val="22"/>
              </w:rPr>
              <w:t xml:space="preserve">, </w:t>
            </w:r>
            <w:proofErr w:type="gramStart"/>
            <w:r>
              <w:rPr>
                <w:rFonts w:ascii="Times New Roman" w:hAnsi="Times New Roman"/>
                <w:sz w:val="22"/>
              </w:rPr>
              <w:t>back-slopping</w:t>
            </w:r>
            <w:proofErr w:type="gramEnd"/>
            <w:r>
              <w:rPr>
                <w:rFonts w:ascii="Times New Roman" w:hAnsi="Times New Roman"/>
                <w:sz w:val="22"/>
              </w:rPr>
              <w:t xml:space="preserve"> </w:t>
            </w:r>
            <w:r w:rsidRPr="00253F56">
              <w:rPr>
                <w:rFonts w:ascii="Times New Roman" w:hAnsi="Times New Roman"/>
                <w:sz w:val="22"/>
              </w:rPr>
              <w:t xml:space="preserve">and selected cultures for food fermentations.  The fermentations of meat, </w:t>
            </w:r>
            <w:proofErr w:type="gramStart"/>
            <w:r w:rsidRPr="00253F56">
              <w:rPr>
                <w:rFonts w:ascii="Times New Roman" w:hAnsi="Times New Roman"/>
                <w:sz w:val="22"/>
              </w:rPr>
              <w:t>dairy</w:t>
            </w:r>
            <w:proofErr w:type="gramEnd"/>
            <w:r w:rsidRPr="00253F56">
              <w:rPr>
                <w:rFonts w:ascii="Times New Roman" w:hAnsi="Times New Roman"/>
                <w:sz w:val="22"/>
              </w:rPr>
              <w:t xml:space="preserve"> and </w:t>
            </w:r>
            <w:r w:rsidR="00FC50F6">
              <w:rPr>
                <w:rFonts w:ascii="Times New Roman" w:hAnsi="Times New Roman"/>
                <w:sz w:val="22"/>
              </w:rPr>
              <w:t>plant</w:t>
            </w:r>
            <w:r w:rsidRPr="00253F56">
              <w:rPr>
                <w:rFonts w:ascii="Times New Roman" w:hAnsi="Times New Roman"/>
                <w:sz w:val="22"/>
              </w:rPr>
              <w:t xml:space="preserve"> products.</w:t>
            </w:r>
          </w:p>
        </w:tc>
        <w:tc>
          <w:tcPr>
            <w:tcW w:w="1135" w:type="dxa"/>
            <w:tcBorders>
              <w:top w:val="single" w:sz="4" w:space="0" w:color="auto"/>
              <w:left w:val="nil"/>
              <w:bottom w:val="single" w:sz="4" w:space="0" w:color="auto"/>
              <w:right w:val="nil"/>
            </w:tcBorders>
            <w:hideMark/>
          </w:tcPr>
          <w:p w14:paraId="5C14267D" w14:textId="377606A5" w:rsidR="00682266" w:rsidRPr="00A33E11" w:rsidRDefault="00682266" w:rsidP="00682266">
            <w:pPr>
              <w:spacing w:line="240" w:lineRule="auto"/>
              <w:rPr>
                <w:rFonts w:ascii="Times New Roman" w:hAnsi="Times New Roman"/>
                <w:sz w:val="22"/>
              </w:rPr>
            </w:pPr>
            <w:r>
              <w:rPr>
                <w:rFonts w:ascii="Times New Roman" w:hAnsi="Times New Roman"/>
                <w:sz w:val="22"/>
              </w:rPr>
              <w:t>1.5</w:t>
            </w:r>
          </w:p>
        </w:tc>
      </w:tr>
      <w:tr w:rsidR="00682266" w:rsidRPr="00A33E11" w14:paraId="27C5AF1E" w14:textId="77777777">
        <w:tc>
          <w:tcPr>
            <w:tcW w:w="5555" w:type="dxa"/>
            <w:tcBorders>
              <w:top w:val="single" w:sz="4" w:space="0" w:color="auto"/>
              <w:left w:val="nil"/>
              <w:bottom w:val="single" w:sz="4" w:space="0" w:color="auto"/>
              <w:right w:val="nil"/>
            </w:tcBorders>
          </w:tcPr>
          <w:p w14:paraId="76972F5C" w14:textId="66212D01" w:rsidR="00682266" w:rsidRPr="00A33E11" w:rsidRDefault="00682266" w:rsidP="00682266">
            <w:pPr>
              <w:spacing w:line="240" w:lineRule="auto"/>
              <w:rPr>
                <w:rFonts w:ascii="Times New Roman" w:hAnsi="Times New Roman"/>
                <w:smallCaps/>
                <w:sz w:val="22"/>
              </w:rPr>
            </w:pPr>
            <w:r w:rsidRPr="00A33E11">
              <w:rPr>
                <w:rFonts w:ascii="Times New Roman" w:hAnsi="Times New Roman"/>
                <w:smallCaps/>
                <w:sz w:val="22"/>
              </w:rPr>
              <w:t>Laboratory</w:t>
            </w:r>
            <w:r>
              <w:rPr>
                <w:rFonts w:ascii="Times New Roman" w:hAnsi="Times New Roman"/>
                <w:smallCaps/>
                <w:sz w:val="22"/>
              </w:rPr>
              <w:t xml:space="preserve"> and Practical</w:t>
            </w:r>
            <w:r w:rsidRPr="00A33E11">
              <w:rPr>
                <w:rFonts w:ascii="Times New Roman" w:hAnsi="Times New Roman"/>
                <w:smallCaps/>
                <w:sz w:val="22"/>
              </w:rPr>
              <w:t xml:space="preserve"> activities </w:t>
            </w:r>
          </w:p>
          <w:p w14:paraId="2100D6A2" w14:textId="171A4B76" w:rsidR="00682266" w:rsidRPr="00A33E11" w:rsidRDefault="006B6A34" w:rsidP="00682266">
            <w:pPr>
              <w:spacing w:line="240" w:lineRule="auto"/>
              <w:rPr>
                <w:rFonts w:ascii="Times New Roman" w:hAnsi="Times New Roman"/>
                <w:smallCaps/>
                <w:sz w:val="22"/>
              </w:rPr>
            </w:pPr>
            <w:r>
              <w:rPr>
                <w:rFonts w:ascii="Times New Roman" w:hAnsi="Times New Roman"/>
                <w:sz w:val="22"/>
              </w:rPr>
              <w:t>In the practical activities</w:t>
            </w:r>
            <w:r w:rsidR="00737467">
              <w:rPr>
                <w:rFonts w:ascii="Times New Roman" w:hAnsi="Times New Roman"/>
                <w:sz w:val="22"/>
              </w:rPr>
              <w:t xml:space="preserve"> the</w:t>
            </w:r>
            <w:r>
              <w:rPr>
                <w:rFonts w:ascii="Times New Roman" w:hAnsi="Times New Roman"/>
                <w:sz w:val="22"/>
              </w:rPr>
              <w:t xml:space="preserve"> students will</w:t>
            </w:r>
            <w:r w:rsidR="00737467">
              <w:rPr>
                <w:rFonts w:ascii="Times New Roman" w:hAnsi="Times New Roman"/>
                <w:sz w:val="22"/>
              </w:rPr>
              <w:t xml:space="preserve"> simulate</w:t>
            </w:r>
            <w:r w:rsidR="00FC50F6">
              <w:rPr>
                <w:rFonts w:ascii="Times New Roman" w:hAnsi="Times New Roman"/>
                <w:sz w:val="22"/>
              </w:rPr>
              <w:t xml:space="preserve"> a challenge test to </w:t>
            </w:r>
            <w:proofErr w:type="spellStart"/>
            <w:r w:rsidR="00FC50F6">
              <w:rPr>
                <w:rFonts w:ascii="Times New Roman" w:hAnsi="Times New Roman"/>
                <w:sz w:val="22"/>
              </w:rPr>
              <w:t>determin</w:t>
            </w:r>
            <w:proofErr w:type="spellEnd"/>
            <w:r w:rsidR="00FC50F6">
              <w:rPr>
                <w:rFonts w:ascii="Times New Roman" w:hAnsi="Times New Roman"/>
                <w:sz w:val="22"/>
              </w:rPr>
              <w:t xml:space="preserve"> the growth kinetics of pathogens in foods </w:t>
            </w:r>
            <w:r w:rsidR="00737467">
              <w:rPr>
                <w:rFonts w:ascii="Times New Roman" w:hAnsi="Times New Roman"/>
                <w:sz w:val="22"/>
                <w:lang w:val="en-US"/>
              </w:rPr>
              <w:t xml:space="preserve"> </w:t>
            </w:r>
          </w:p>
        </w:tc>
        <w:tc>
          <w:tcPr>
            <w:tcW w:w="1135" w:type="dxa"/>
            <w:tcBorders>
              <w:top w:val="single" w:sz="4" w:space="0" w:color="auto"/>
              <w:left w:val="nil"/>
              <w:bottom w:val="single" w:sz="4" w:space="0" w:color="auto"/>
              <w:right w:val="nil"/>
            </w:tcBorders>
            <w:hideMark/>
          </w:tcPr>
          <w:p w14:paraId="3836C238" w14:textId="77777777" w:rsidR="00682266" w:rsidRPr="00A33E11" w:rsidRDefault="00682266" w:rsidP="00682266">
            <w:pPr>
              <w:spacing w:line="240" w:lineRule="auto"/>
              <w:rPr>
                <w:rFonts w:ascii="Times New Roman" w:hAnsi="Times New Roman"/>
                <w:sz w:val="22"/>
              </w:rPr>
            </w:pPr>
            <w:r w:rsidRPr="00A33E11">
              <w:rPr>
                <w:rFonts w:ascii="Times New Roman" w:hAnsi="Times New Roman"/>
                <w:sz w:val="22"/>
              </w:rPr>
              <w:t>1.0</w:t>
            </w:r>
          </w:p>
        </w:tc>
      </w:tr>
    </w:tbl>
    <w:p w14:paraId="65DBE464" w14:textId="77777777" w:rsidR="001458C8" w:rsidRPr="00A33E11" w:rsidRDefault="003E0F43">
      <w:pPr>
        <w:keepNext/>
        <w:spacing w:before="240" w:after="120" w:line="240" w:lineRule="auto"/>
        <w:rPr>
          <w:rFonts w:ascii="Times New Roman" w:hAnsi="Times New Roman"/>
          <w:b/>
          <w:sz w:val="22"/>
        </w:rPr>
      </w:pPr>
      <w:r w:rsidRPr="00A33E11">
        <w:rPr>
          <w:rFonts w:ascii="Times New Roman" w:hAnsi="Times New Roman"/>
          <w:b/>
          <w:i/>
          <w:sz w:val="22"/>
        </w:rPr>
        <w:t>READING LIST</w:t>
      </w:r>
    </w:p>
    <w:p w14:paraId="7027E2CF" w14:textId="77777777" w:rsidR="00C35B36" w:rsidRPr="006E54C9" w:rsidRDefault="00C35B36" w:rsidP="00C35B36">
      <w:pPr>
        <w:spacing w:line="240" w:lineRule="auto"/>
        <w:ind w:left="284" w:hanging="284"/>
        <w:rPr>
          <w:rFonts w:ascii="Times New Roman" w:hAnsi="Times New Roman"/>
          <w:spacing w:val="-5"/>
          <w:sz w:val="22"/>
          <w:szCs w:val="22"/>
          <w:lang w:val="en-US"/>
        </w:rPr>
      </w:pPr>
      <w:r w:rsidRPr="006E54C9">
        <w:rPr>
          <w:rFonts w:ascii="Times New Roman" w:hAnsi="Times New Roman"/>
          <w:smallCaps/>
          <w:spacing w:val="-5"/>
          <w:sz w:val="22"/>
          <w:szCs w:val="22"/>
          <w:lang w:val="fr-FR"/>
        </w:rPr>
        <w:t xml:space="preserve">M.P. Doyle, </w:t>
      </w:r>
      <w:proofErr w:type="spellStart"/>
      <w:proofErr w:type="gramStart"/>
      <w:r w:rsidRPr="006E54C9">
        <w:rPr>
          <w:rFonts w:ascii="Times New Roman" w:hAnsi="Times New Roman"/>
          <w:smallCaps/>
          <w:spacing w:val="-5"/>
          <w:sz w:val="22"/>
          <w:szCs w:val="22"/>
          <w:lang w:val="fr-FR"/>
        </w:rPr>
        <w:t>F.Diez</w:t>
      </w:r>
      <w:proofErr w:type="spellEnd"/>
      <w:proofErr w:type="gramEnd"/>
      <w:r w:rsidRPr="006E54C9">
        <w:rPr>
          <w:rFonts w:ascii="Times New Roman" w:hAnsi="Times New Roman"/>
          <w:smallCaps/>
          <w:spacing w:val="-5"/>
          <w:sz w:val="22"/>
          <w:szCs w:val="22"/>
          <w:lang w:val="fr-FR"/>
        </w:rPr>
        <w:t xml:space="preserve">-Gonzales, C. Hill </w:t>
      </w:r>
      <w:r w:rsidRPr="006E54C9">
        <w:rPr>
          <w:rFonts w:ascii="Times New Roman" w:hAnsi="Times New Roman"/>
          <w:i/>
          <w:spacing w:val="-5"/>
          <w:sz w:val="22"/>
          <w:szCs w:val="22"/>
          <w:lang w:val="en-US"/>
        </w:rPr>
        <w:t>Food microbiology: fundamentals and frontiers,</w:t>
      </w:r>
      <w:r w:rsidRPr="006E54C9">
        <w:rPr>
          <w:rFonts w:ascii="Times New Roman" w:hAnsi="Times New Roman"/>
          <w:spacing w:val="-5"/>
          <w:sz w:val="22"/>
          <w:szCs w:val="22"/>
          <w:lang w:val="en-US"/>
        </w:rPr>
        <w:t xml:space="preserve"> 5th ed. American Society for Microbiology, 2019</w:t>
      </w:r>
    </w:p>
    <w:p w14:paraId="45351E6D" w14:textId="77777777" w:rsidR="00C35B36" w:rsidRPr="006E54C9" w:rsidRDefault="00C35B36" w:rsidP="00C35B36">
      <w:pPr>
        <w:pStyle w:val="Testo2"/>
        <w:spacing w:line="240" w:lineRule="auto"/>
        <w:ind w:firstLine="0"/>
        <w:rPr>
          <w:rFonts w:ascii="Times New Roman" w:hAnsi="Times New Roman"/>
          <w:i/>
          <w:noProof w:val="0"/>
          <w:spacing w:val="-5"/>
          <w:sz w:val="22"/>
          <w:szCs w:val="22"/>
        </w:rPr>
      </w:pPr>
      <w:r w:rsidRPr="006E54C9">
        <w:rPr>
          <w:rFonts w:ascii="Times New Roman" w:hAnsi="Times New Roman"/>
          <w:bCs/>
          <w:smallCaps/>
          <w:noProof w:val="0"/>
          <w:spacing w:val="-5"/>
          <w:sz w:val="22"/>
          <w:szCs w:val="22"/>
          <w:lang w:val="en-US"/>
        </w:rPr>
        <w:t xml:space="preserve">S.J. </w:t>
      </w:r>
      <w:proofErr w:type="gramStart"/>
      <w:r w:rsidRPr="006E54C9">
        <w:rPr>
          <w:rFonts w:ascii="Times New Roman" w:hAnsi="Times New Roman"/>
          <w:bCs/>
          <w:smallCaps/>
          <w:noProof w:val="0"/>
          <w:spacing w:val="-5"/>
          <w:sz w:val="22"/>
          <w:szCs w:val="22"/>
          <w:lang w:val="en-US"/>
        </w:rPr>
        <w:t xml:space="preserve">Forsythe  </w:t>
      </w:r>
      <w:r w:rsidRPr="006E54C9">
        <w:rPr>
          <w:rFonts w:ascii="Times New Roman" w:hAnsi="Times New Roman"/>
          <w:i/>
          <w:noProof w:val="0"/>
          <w:spacing w:val="-5"/>
          <w:sz w:val="22"/>
          <w:szCs w:val="22"/>
          <w:lang w:val="en-US"/>
        </w:rPr>
        <w:t>The</w:t>
      </w:r>
      <w:proofErr w:type="gramEnd"/>
      <w:r w:rsidRPr="006E54C9">
        <w:rPr>
          <w:rFonts w:ascii="Times New Roman" w:hAnsi="Times New Roman"/>
          <w:i/>
          <w:noProof w:val="0"/>
          <w:spacing w:val="-5"/>
          <w:sz w:val="22"/>
          <w:szCs w:val="22"/>
          <w:lang w:val="en-US"/>
        </w:rPr>
        <w:t xml:space="preserve"> Microbiology of Safe Food </w:t>
      </w:r>
      <w:r w:rsidRPr="006E54C9">
        <w:rPr>
          <w:rFonts w:ascii="Times New Roman" w:hAnsi="Times New Roman"/>
          <w:spacing w:val="-5"/>
          <w:sz w:val="22"/>
          <w:szCs w:val="22"/>
          <w:lang w:val="en-US"/>
        </w:rPr>
        <w:t xml:space="preserve">3rd ed. </w:t>
      </w:r>
      <w:r w:rsidRPr="006E54C9">
        <w:rPr>
          <w:rFonts w:ascii="Times New Roman" w:hAnsi="Times New Roman"/>
          <w:spacing w:val="-5"/>
          <w:sz w:val="22"/>
          <w:szCs w:val="22"/>
        </w:rPr>
        <w:t xml:space="preserve">Wiley, 2019 </w:t>
      </w:r>
    </w:p>
    <w:p w14:paraId="0934CA6D" w14:textId="730B6516" w:rsidR="001458C8" w:rsidRPr="00A33E11" w:rsidRDefault="003E0F43">
      <w:pPr>
        <w:spacing w:before="240" w:after="120" w:line="240" w:lineRule="auto"/>
        <w:rPr>
          <w:rFonts w:ascii="Times New Roman" w:hAnsi="Times New Roman"/>
          <w:sz w:val="22"/>
        </w:rPr>
      </w:pPr>
      <w:r w:rsidRPr="00A33E11">
        <w:rPr>
          <w:rFonts w:ascii="Times New Roman" w:hAnsi="Times New Roman"/>
          <w:sz w:val="22"/>
        </w:rPr>
        <w:t>Reading lists on specific topics, websites of interest in food safety</w:t>
      </w:r>
      <w:r w:rsidR="00682266">
        <w:rPr>
          <w:rFonts w:ascii="Times New Roman" w:hAnsi="Times New Roman"/>
          <w:sz w:val="22"/>
        </w:rPr>
        <w:t xml:space="preserve"> and emerging </w:t>
      </w:r>
      <w:proofErr w:type="gramStart"/>
      <w:r w:rsidR="00682266">
        <w:rPr>
          <w:rFonts w:ascii="Times New Roman" w:hAnsi="Times New Roman"/>
          <w:sz w:val="22"/>
        </w:rPr>
        <w:t xml:space="preserve">risks </w:t>
      </w:r>
      <w:r w:rsidRPr="00A33E11">
        <w:rPr>
          <w:rFonts w:ascii="Times New Roman" w:hAnsi="Times New Roman"/>
          <w:sz w:val="22"/>
        </w:rPr>
        <w:t>,</w:t>
      </w:r>
      <w:proofErr w:type="gramEnd"/>
      <w:r w:rsidRPr="00A33E11">
        <w:rPr>
          <w:rFonts w:ascii="Times New Roman" w:hAnsi="Times New Roman"/>
          <w:sz w:val="22"/>
        </w:rPr>
        <w:t xml:space="preserve"> E-books and *.pdf documents will be indicated during the course</w:t>
      </w:r>
      <w:r w:rsidR="00ED1770">
        <w:rPr>
          <w:rFonts w:ascii="Times New Roman" w:hAnsi="Times New Roman"/>
          <w:sz w:val="22"/>
        </w:rPr>
        <w:t xml:space="preserve"> and uploaded on Blackboard</w:t>
      </w:r>
      <w:r>
        <w:rPr>
          <w:rFonts w:ascii="Times New Roman" w:hAnsi="Times New Roman"/>
          <w:sz w:val="22"/>
        </w:rPr>
        <w:t>.</w:t>
      </w:r>
      <w:r w:rsidRPr="00A33E11">
        <w:rPr>
          <w:rFonts w:ascii="Times New Roman" w:hAnsi="Times New Roman"/>
          <w:sz w:val="22"/>
        </w:rPr>
        <w:t xml:space="preserve"> </w:t>
      </w:r>
    </w:p>
    <w:p w14:paraId="49465CD6" w14:textId="77777777" w:rsidR="001458C8" w:rsidRPr="00A33E11" w:rsidRDefault="003E0F43">
      <w:pPr>
        <w:spacing w:before="240" w:after="120" w:line="240" w:lineRule="auto"/>
        <w:rPr>
          <w:rFonts w:ascii="Times New Roman" w:hAnsi="Times New Roman"/>
          <w:b/>
          <w:i/>
          <w:sz w:val="22"/>
        </w:rPr>
      </w:pPr>
      <w:r w:rsidRPr="00A33E11">
        <w:rPr>
          <w:rFonts w:ascii="Times New Roman" w:hAnsi="Times New Roman"/>
          <w:b/>
          <w:i/>
          <w:sz w:val="22"/>
        </w:rPr>
        <w:t>TEACHING METHOD</w:t>
      </w:r>
    </w:p>
    <w:p w14:paraId="744D9E09" w14:textId="77777777" w:rsidR="00223A17" w:rsidRPr="00223A17" w:rsidRDefault="00223A17" w:rsidP="00223A17">
      <w:pPr>
        <w:spacing w:before="240" w:after="120" w:line="240" w:lineRule="auto"/>
        <w:rPr>
          <w:rFonts w:ascii="Times New Roman" w:hAnsi="Times New Roman"/>
          <w:color w:val="000000" w:themeColor="text1"/>
          <w:sz w:val="22"/>
        </w:rPr>
      </w:pPr>
      <w:r w:rsidRPr="00223A17">
        <w:rPr>
          <w:rFonts w:ascii="Times New Roman" w:hAnsi="Times New Roman"/>
          <w:color w:val="000000" w:themeColor="text1"/>
          <w:sz w:val="22"/>
        </w:rPr>
        <w:t xml:space="preserve">The course consists of: </w:t>
      </w:r>
    </w:p>
    <w:p w14:paraId="60B4B248" w14:textId="566A1BFF" w:rsidR="00223A17" w:rsidRPr="00223A17" w:rsidRDefault="00223A17" w:rsidP="00223A17">
      <w:pPr>
        <w:pStyle w:val="Paragrafoelenco"/>
        <w:numPr>
          <w:ilvl w:val="0"/>
          <w:numId w:val="5"/>
        </w:numPr>
        <w:spacing w:before="240" w:after="120" w:line="240" w:lineRule="auto"/>
        <w:rPr>
          <w:rFonts w:ascii="Times New Roman" w:hAnsi="Times New Roman"/>
          <w:color w:val="000000" w:themeColor="text1"/>
          <w:sz w:val="22"/>
        </w:rPr>
      </w:pPr>
      <w:r w:rsidRPr="00223A17">
        <w:rPr>
          <w:rFonts w:ascii="Times New Roman" w:hAnsi="Times New Roman"/>
          <w:color w:val="000000" w:themeColor="text1"/>
          <w:sz w:val="22"/>
        </w:rPr>
        <w:t>frontal lessons in the classroom. In order to maximise the effectiveness of the course, in some phases, exper</w:t>
      </w:r>
      <w:r>
        <w:rPr>
          <w:rFonts w:ascii="Times New Roman" w:hAnsi="Times New Roman"/>
          <w:color w:val="000000" w:themeColor="text1"/>
          <w:sz w:val="22"/>
        </w:rPr>
        <w:t>ts of the food system</w:t>
      </w:r>
      <w:r w:rsidRPr="00223A17">
        <w:rPr>
          <w:rFonts w:ascii="Times New Roman" w:hAnsi="Times New Roman"/>
          <w:color w:val="000000" w:themeColor="text1"/>
          <w:sz w:val="22"/>
        </w:rPr>
        <w:t xml:space="preserve"> may participate alongside the </w:t>
      </w:r>
      <w:proofErr w:type="gramStart"/>
      <w:r w:rsidRPr="00223A17">
        <w:rPr>
          <w:rFonts w:ascii="Times New Roman" w:hAnsi="Times New Roman"/>
          <w:color w:val="000000" w:themeColor="text1"/>
          <w:sz w:val="22"/>
        </w:rPr>
        <w:t>lecturer;</w:t>
      </w:r>
      <w:proofErr w:type="gramEnd"/>
    </w:p>
    <w:p w14:paraId="0F286D78" w14:textId="18D4EF35" w:rsidR="00223A17" w:rsidRPr="00223A17" w:rsidRDefault="00223A17" w:rsidP="00223A17">
      <w:pPr>
        <w:pStyle w:val="Paragrafoelenco"/>
        <w:numPr>
          <w:ilvl w:val="0"/>
          <w:numId w:val="5"/>
        </w:numPr>
        <w:spacing w:before="240" w:after="120" w:line="240" w:lineRule="auto"/>
        <w:rPr>
          <w:rFonts w:ascii="Times New Roman" w:hAnsi="Times New Roman"/>
          <w:color w:val="000000" w:themeColor="text1"/>
          <w:sz w:val="22"/>
        </w:rPr>
      </w:pPr>
      <w:r w:rsidRPr="00223A17">
        <w:rPr>
          <w:rFonts w:ascii="Times New Roman" w:hAnsi="Times New Roman"/>
          <w:color w:val="000000" w:themeColor="text1"/>
          <w:sz w:val="22"/>
        </w:rPr>
        <w:t xml:space="preserve">case studies and simulations of the application of risk analysis and mitigation strategies will be addressed by the students individually and in study groups </w:t>
      </w:r>
    </w:p>
    <w:p w14:paraId="45468EBE" w14:textId="535CAA05" w:rsidR="00223A17" w:rsidRPr="00223A17" w:rsidRDefault="00223A17" w:rsidP="00223A17">
      <w:pPr>
        <w:pStyle w:val="Paragrafoelenco"/>
        <w:numPr>
          <w:ilvl w:val="0"/>
          <w:numId w:val="5"/>
        </w:numPr>
        <w:spacing w:before="240" w:after="120" w:line="240" w:lineRule="auto"/>
        <w:rPr>
          <w:rFonts w:ascii="Times New Roman" w:hAnsi="Times New Roman"/>
          <w:color w:val="000000" w:themeColor="text1"/>
          <w:sz w:val="22"/>
        </w:rPr>
      </w:pPr>
      <w:r w:rsidRPr="00223A17">
        <w:rPr>
          <w:rFonts w:ascii="Times New Roman" w:hAnsi="Times New Roman"/>
          <w:color w:val="000000" w:themeColor="text1"/>
          <w:sz w:val="22"/>
        </w:rPr>
        <w:t xml:space="preserve">experimental activities in the laboratory </w:t>
      </w:r>
    </w:p>
    <w:p w14:paraId="48336172" w14:textId="16B5361B" w:rsidR="008F6727" w:rsidRDefault="003E0F43" w:rsidP="00223A17">
      <w:pPr>
        <w:spacing w:before="240" w:after="120" w:line="240" w:lineRule="auto"/>
        <w:rPr>
          <w:rFonts w:ascii="Times New Roman" w:hAnsi="Times New Roman"/>
          <w:b/>
          <w:i/>
          <w:sz w:val="22"/>
        </w:rPr>
      </w:pPr>
      <w:r w:rsidRPr="00A33E11">
        <w:rPr>
          <w:rFonts w:ascii="Times New Roman" w:hAnsi="Times New Roman"/>
          <w:b/>
          <w:i/>
          <w:sz w:val="22"/>
        </w:rPr>
        <w:t>ASSESSMENT METHOD AND CRITERIA</w:t>
      </w:r>
    </w:p>
    <w:p w14:paraId="40E96FCB" w14:textId="0354DB30" w:rsidR="00CE5868" w:rsidRDefault="00CE5868" w:rsidP="00223A17">
      <w:pPr>
        <w:spacing w:before="240" w:after="120" w:line="240" w:lineRule="auto"/>
        <w:rPr>
          <w:rFonts w:ascii="Times New Roman" w:hAnsi="Times New Roman"/>
          <w:b/>
          <w:i/>
          <w:sz w:val="22"/>
        </w:rPr>
      </w:pPr>
    </w:p>
    <w:p w14:paraId="6969781B" w14:textId="77777777" w:rsidR="00CE5868" w:rsidRPr="00A33E11" w:rsidRDefault="00CE5868" w:rsidP="00223A17">
      <w:pPr>
        <w:spacing w:before="240" w:after="120" w:line="240" w:lineRule="auto"/>
        <w:rPr>
          <w:rFonts w:ascii="Times New Roman" w:hAnsi="Times New Roman"/>
          <w:b/>
          <w:i/>
          <w:sz w:val="22"/>
        </w:rPr>
      </w:pPr>
    </w:p>
    <w:p w14:paraId="157E0018" w14:textId="20EF4EA7" w:rsidR="00CE5868" w:rsidRDefault="00CE5868" w:rsidP="006D3C32">
      <w:pPr>
        <w:spacing w:before="240" w:after="120" w:line="240" w:lineRule="auto"/>
        <w:rPr>
          <w:rFonts w:ascii="Times New Roman" w:hAnsi="Times New Roman"/>
          <w:sz w:val="22"/>
        </w:rPr>
      </w:pPr>
      <w:r w:rsidRPr="00CE5868">
        <w:t xml:space="preserve"> </w:t>
      </w:r>
      <w:r w:rsidRPr="00CE5868">
        <w:rPr>
          <w:rFonts w:ascii="Times New Roman" w:hAnsi="Times New Roman"/>
          <w:sz w:val="22"/>
        </w:rPr>
        <w:t xml:space="preserve">Course assessment will be based on </w:t>
      </w:r>
      <w:r>
        <w:rPr>
          <w:rFonts w:ascii="Times New Roman" w:hAnsi="Times New Roman"/>
          <w:sz w:val="22"/>
        </w:rPr>
        <w:t xml:space="preserve">the report of </w:t>
      </w:r>
      <w:proofErr w:type="gramStart"/>
      <w:r>
        <w:rPr>
          <w:rFonts w:ascii="Times New Roman" w:hAnsi="Times New Roman"/>
          <w:sz w:val="22"/>
        </w:rPr>
        <w:t xml:space="preserve">the </w:t>
      </w:r>
      <w:r w:rsidRPr="00CE5868">
        <w:rPr>
          <w:rFonts w:ascii="Times New Roman" w:hAnsi="Times New Roman"/>
          <w:sz w:val="22"/>
        </w:rPr>
        <w:t xml:space="preserve"> laboratory</w:t>
      </w:r>
      <w:proofErr w:type="gramEnd"/>
      <w:r w:rsidRPr="00CE5868">
        <w:rPr>
          <w:rFonts w:ascii="Times New Roman" w:hAnsi="Times New Roman"/>
          <w:sz w:val="22"/>
        </w:rPr>
        <w:t xml:space="preserve"> </w:t>
      </w:r>
      <w:r>
        <w:rPr>
          <w:rFonts w:ascii="Times New Roman" w:hAnsi="Times New Roman"/>
          <w:sz w:val="22"/>
        </w:rPr>
        <w:t>activities</w:t>
      </w:r>
      <w:r w:rsidRPr="00CE5868">
        <w:rPr>
          <w:rFonts w:ascii="Times New Roman" w:hAnsi="Times New Roman"/>
          <w:sz w:val="22"/>
        </w:rPr>
        <w:t>, discussion of case studies and oral examination. In the laboratory test, students will be required to write the laboratory notebook relating to the activities performed and to demonstrate that they have acquired the basics of applying microbiological procedures to the food sector. In the case studies, carried out in groups, the individual student's ability to present and critically analyse the subject matter will be assessed. The oral examination is aimed at assessing theoretical competence and reasoning skills. The final grade is derived from the weighted evaluation of the marks obtained in the laboratory activities, the classroom discussion of the case studies and the questions in the oral examination.</w:t>
      </w:r>
    </w:p>
    <w:p w14:paraId="62A0E610" w14:textId="6F815BEF" w:rsidR="001458C8" w:rsidRDefault="003E0F43" w:rsidP="003E0F43">
      <w:pPr>
        <w:spacing w:before="240" w:after="120"/>
        <w:rPr>
          <w:b/>
          <w:i/>
          <w:sz w:val="18"/>
        </w:rPr>
      </w:pPr>
      <w:r w:rsidRPr="00A33E11">
        <w:rPr>
          <w:b/>
          <w:i/>
          <w:sz w:val="18"/>
        </w:rPr>
        <w:t>NOTES AND PREREQUISITES</w:t>
      </w:r>
    </w:p>
    <w:p w14:paraId="2ACBF2AC" w14:textId="36A5EE3B" w:rsidR="00D574EC" w:rsidRPr="00C05DCB" w:rsidRDefault="00D574EC" w:rsidP="00D574EC">
      <w:pPr>
        <w:spacing w:line="220" w:lineRule="exact"/>
        <w:ind w:firstLine="284"/>
        <w:rPr>
          <w:rFonts w:cs="Times"/>
        </w:rPr>
      </w:pPr>
      <w:r w:rsidRPr="00C05DCB">
        <w:rPr>
          <w:rFonts w:cs="Times"/>
        </w:rPr>
        <w:t xml:space="preserve">Lesson frequency is not mandatory, but </w:t>
      </w:r>
      <w:r>
        <w:rPr>
          <w:rFonts w:cs="Times"/>
        </w:rPr>
        <w:t>highly recommended</w:t>
      </w:r>
      <w:r w:rsidRPr="00C05DCB">
        <w:rPr>
          <w:rFonts w:cs="Times"/>
        </w:rPr>
        <w:t xml:space="preserve">. </w:t>
      </w:r>
      <w:r>
        <w:rPr>
          <w:rFonts w:cs="Times"/>
        </w:rPr>
        <w:t xml:space="preserve">The attendance to practical classes is mandatory. </w:t>
      </w:r>
      <w:r w:rsidRPr="00C05DCB">
        <w:rPr>
          <w:rFonts w:cs="Times"/>
        </w:rPr>
        <w:t>Students must register via Blackboard to the course and check it regularly for further information or updates. The teaching material will be provided only</w:t>
      </w:r>
      <w:r w:rsidR="006D3C32">
        <w:rPr>
          <w:rFonts w:cs="Times"/>
        </w:rPr>
        <w:t xml:space="preserve"> </w:t>
      </w:r>
      <w:r w:rsidRPr="00C05DCB">
        <w:rPr>
          <w:rFonts w:cs="Times"/>
        </w:rPr>
        <w:t>via Blackboard (just before classes).</w:t>
      </w:r>
    </w:p>
    <w:p w14:paraId="4D3290F6" w14:textId="59097DB7" w:rsidR="00D574EC" w:rsidRPr="00C05DCB" w:rsidRDefault="00D574EC" w:rsidP="00D574EC">
      <w:pPr>
        <w:pStyle w:val="Testo2"/>
        <w:spacing w:before="120"/>
        <w:rPr>
          <w:sz w:val="20"/>
        </w:rPr>
      </w:pPr>
      <w:r w:rsidRPr="00C05DCB">
        <w:rPr>
          <w:sz w:val="20"/>
        </w:rPr>
        <w:t xml:space="preserve">Professor Pier Sandro Cocconcelli is available to meet with students after class at  </w:t>
      </w:r>
      <w:r>
        <w:rPr>
          <w:sz w:val="20"/>
        </w:rPr>
        <w:t>DiSTAS -Microbiology</w:t>
      </w:r>
      <w:r w:rsidRPr="00C05DCB">
        <w:rPr>
          <w:sz w:val="20"/>
        </w:rPr>
        <w:t xml:space="preserve"> or by mail at pier.cocconcelli@unicatt.it. </w:t>
      </w:r>
    </w:p>
    <w:p w14:paraId="010EBC2D" w14:textId="77777777" w:rsidR="001458C8" w:rsidRPr="00A33E11" w:rsidRDefault="001458C8">
      <w:pPr>
        <w:spacing w:line="240" w:lineRule="auto"/>
      </w:pPr>
    </w:p>
    <w:sectPr w:rsidR="001458C8" w:rsidRPr="00A33E1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E8"/>
    <w:multiLevelType w:val="hybridMultilevel"/>
    <w:tmpl w:val="425660E6"/>
    <w:lvl w:ilvl="0" w:tplc="A57294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E37D9B"/>
    <w:multiLevelType w:val="hybridMultilevel"/>
    <w:tmpl w:val="972E5EA0"/>
    <w:lvl w:ilvl="0" w:tplc="5E02F5C2">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8B1F8E"/>
    <w:multiLevelType w:val="hybridMultilevel"/>
    <w:tmpl w:val="A5DA2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abstractNum w:abstractNumId="4" w15:restartNumberingAfterBreak="0">
    <w:nsid w:val="438E5996"/>
    <w:multiLevelType w:val="hybridMultilevel"/>
    <w:tmpl w:val="C26C297E"/>
    <w:lvl w:ilvl="0" w:tplc="A57294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15265E"/>
    <w:multiLevelType w:val="hybridMultilevel"/>
    <w:tmpl w:val="F91062FA"/>
    <w:lvl w:ilvl="0" w:tplc="AEE86E68">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3598971">
    <w:abstractNumId w:val="5"/>
  </w:num>
  <w:num w:numId="2" w16cid:durableId="953250989">
    <w:abstractNumId w:val="1"/>
  </w:num>
  <w:num w:numId="3" w16cid:durableId="809860273">
    <w:abstractNumId w:val="3"/>
  </w:num>
  <w:num w:numId="4" w16cid:durableId="951088115">
    <w:abstractNumId w:val="2"/>
  </w:num>
  <w:num w:numId="5" w16cid:durableId="284968909">
    <w:abstractNumId w:val="4"/>
  </w:num>
  <w:num w:numId="6" w16cid:durableId="73651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A9"/>
    <w:rsid w:val="00017880"/>
    <w:rsid w:val="00066E9F"/>
    <w:rsid w:val="000843AD"/>
    <w:rsid w:val="001458C8"/>
    <w:rsid w:val="0014627C"/>
    <w:rsid w:val="001C3B91"/>
    <w:rsid w:val="00223A17"/>
    <w:rsid w:val="00251DB9"/>
    <w:rsid w:val="00253F56"/>
    <w:rsid w:val="003E0F43"/>
    <w:rsid w:val="003E5652"/>
    <w:rsid w:val="004A0972"/>
    <w:rsid w:val="004B30EA"/>
    <w:rsid w:val="004D5E98"/>
    <w:rsid w:val="004F1CBC"/>
    <w:rsid w:val="00516659"/>
    <w:rsid w:val="005812A9"/>
    <w:rsid w:val="00654BAB"/>
    <w:rsid w:val="00682266"/>
    <w:rsid w:val="00682CE2"/>
    <w:rsid w:val="006B6A34"/>
    <w:rsid w:val="006D3C32"/>
    <w:rsid w:val="006D6B9C"/>
    <w:rsid w:val="006E54C9"/>
    <w:rsid w:val="006F51DA"/>
    <w:rsid w:val="00737467"/>
    <w:rsid w:val="00813A57"/>
    <w:rsid w:val="008779D6"/>
    <w:rsid w:val="008B0839"/>
    <w:rsid w:val="008F6727"/>
    <w:rsid w:val="00963720"/>
    <w:rsid w:val="009F5739"/>
    <w:rsid w:val="00A168A6"/>
    <w:rsid w:val="00A33E11"/>
    <w:rsid w:val="00A45A23"/>
    <w:rsid w:val="00AC2F55"/>
    <w:rsid w:val="00B01DA9"/>
    <w:rsid w:val="00B53F88"/>
    <w:rsid w:val="00B852D7"/>
    <w:rsid w:val="00C053AD"/>
    <w:rsid w:val="00C06B24"/>
    <w:rsid w:val="00C35B36"/>
    <w:rsid w:val="00C40105"/>
    <w:rsid w:val="00C53A3E"/>
    <w:rsid w:val="00C974A2"/>
    <w:rsid w:val="00CE0430"/>
    <w:rsid w:val="00CE5868"/>
    <w:rsid w:val="00D574EC"/>
    <w:rsid w:val="00E877FB"/>
    <w:rsid w:val="00ED1770"/>
    <w:rsid w:val="00FC50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6E6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01DA9"/>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B01DA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B01DA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B01DA9"/>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1DA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B01DA9"/>
    <w:rPr>
      <w:rFonts w:ascii="Times" w:eastAsia="Times New Roman" w:hAnsi="Times" w:cs="Times New Roman"/>
      <w:smallCaps/>
      <w:noProof/>
      <w:sz w:val="18"/>
      <w:szCs w:val="20"/>
      <w:lang w:eastAsia="it-IT"/>
    </w:rPr>
  </w:style>
  <w:style w:type="paragraph" w:customStyle="1" w:styleId="Testo2">
    <w:name w:val="Testo 2"/>
    <w:rsid w:val="00B01DA9"/>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B01DA9"/>
    <w:rPr>
      <w:rFonts w:asciiTheme="majorHAnsi" w:eastAsiaTheme="majorEastAsia" w:hAnsiTheme="majorHAnsi" w:cstheme="majorBidi"/>
      <w:b/>
      <w:bCs/>
      <w:color w:val="4F81BD" w:themeColor="accent1"/>
      <w:sz w:val="20"/>
      <w:szCs w:val="20"/>
      <w:lang w:eastAsia="it-IT"/>
    </w:rPr>
  </w:style>
  <w:style w:type="paragraph" w:styleId="Paragrafoelenco">
    <w:name w:val="List Paragraph"/>
    <w:basedOn w:val="Normale"/>
    <w:uiPriority w:val="34"/>
    <w:qFormat/>
    <w:rsid w:val="00C06B24"/>
    <w:pPr>
      <w:ind w:left="720"/>
      <w:contextualSpacing/>
    </w:pPr>
  </w:style>
  <w:style w:type="character" w:styleId="Collegamentoipertestuale">
    <w:name w:val="Hyperlink"/>
    <w:rsid w:val="00A33E11"/>
    <w:rPr>
      <w:color w:val="0000FF"/>
      <w:u w:val="single"/>
    </w:rPr>
  </w:style>
  <w:style w:type="paragraph" w:styleId="Testofumetto">
    <w:name w:val="Balloon Text"/>
    <w:basedOn w:val="Normale"/>
    <w:link w:val="TestofumettoCarattere"/>
    <w:uiPriority w:val="99"/>
    <w:semiHidden/>
    <w:unhideWhenUsed/>
    <w:rsid w:val="008F672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8F6727"/>
    <w:rPr>
      <w:rFonts w:ascii="Times New Roman" w:eastAsia="Times New Roman" w:hAnsi="Times New Roman" w:cs="Times New Roman"/>
      <w:sz w:val="18"/>
      <w:szCs w:val="18"/>
      <w:lang w:eastAsia="it-IT"/>
    </w:rPr>
  </w:style>
  <w:style w:type="character" w:customStyle="1" w:styleId="apple-converted-space">
    <w:name w:val="apple-converted-space"/>
    <w:basedOn w:val="Carpredefinitoparagrafo"/>
    <w:rsid w:val="00682266"/>
  </w:style>
  <w:style w:type="character" w:styleId="Enfasicorsivo">
    <w:name w:val="Emphasis"/>
    <w:basedOn w:val="Carpredefinitoparagrafo"/>
    <w:uiPriority w:val="20"/>
    <w:qFormat/>
    <w:rsid w:val="00682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4043">
      <w:bodyDiv w:val="1"/>
      <w:marLeft w:val="0"/>
      <w:marRight w:val="0"/>
      <w:marTop w:val="0"/>
      <w:marBottom w:val="0"/>
      <w:divBdr>
        <w:top w:val="none" w:sz="0" w:space="0" w:color="auto"/>
        <w:left w:val="none" w:sz="0" w:space="0" w:color="auto"/>
        <w:bottom w:val="none" w:sz="0" w:space="0" w:color="auto"/>
        <w:right w:val="none" w:sz="0" w:space="0" w:color="auto"/>
      </w:divBdr>
    </w:div>
    <w:div w:id="134613750">
      <w:bodyDiv w:val="1"/>
      <w:marLeft w:val="0"/>
      <w:marRight w:val="0"/>
      <w:marTop w:val="0"/>
      <w:marBottom w:val="0"/>
      <w:divBdr>
        <w:top w:val="none" w:sz="0" w:space="0" w:color="auto"/>
        <w:left w:val="none" w:sz="0" w:space="0" w:color="auto"/>
        <w:bottom w:val="none" w:sz="0" w:space="0" w:color="auto"/>
        <w:right w:val="none" w:sz="0" w:space="0" w:color="auto"/>
      </w:divBdr>
    </w:div>
    <w:div w:id="265891115">
      <w:bodyDiv w:val="1"/>
      <w:marLeft w:val="0"/>
      <w:marRight w:val="0"/>
      <w:marTop w:val="0"/>
      <w:marBottom w:val="0"/>
      <w:divBdr>
        <w:top w:val="none" w:sz="0" w:space="0" w:color="auto"/>
        <w:left w:val="none" w:sz="0" w:space="0" w:color="auto"/>
        <w:bottom w:val="none" w:sz="0" w:space="0" w:color="auto"/>
        <w:right w:val="none" w:sz="0" w:space="0" w:color="auto"/>
      </w:divBdr>
    </w:div>
    <w:div w:id="308173734">
      <w:bodyDiv w:val="1"/>
      <w:marLeft w:val="0"/>
      <w:marRight w:val="0"/>
      <w:marTop w:val="0"/>
      <w:marBottom w:val="0"/>
      <w:divBdr>
        <w:top w:val="none" w:sz="0" w:space="0" w:color="auto"/>
        <w:left w:val="none" w:sz="0" w:space="0" w:color="auto"/>
        <w:bottom w:val="none" w:sz="0" w:space="0" w:color="auto"/>
        <w:right w:val="none" w:sz="0" w:space="0" w:color="auto"/>
      </w:divBdr>
    </w:div>
    <w:div w:id="605575860">
      <w:bodyDiv w:val="1"/>
      <w:marLeft w:val="0"/>
      <w:marRight w:val="0"/>
      <w:marTop w:val="0"/>
      <w:marBottom w:val="0"/>
      <w:divBdr>
        <w:top w:val="none" w:sz="0" w:space="0" w:color="auto"/>
        <w:left w:val="none" w:sz="0" w:space="0" w:color="auto"/>
        <w:bottom w:val="none" w:sz="0" w:space="0" w:color="auto"/>
        <w:right w:val="none" w:sz="0" w:space="0" w:color="auto"/>
      </w:divBdr>
      <w:divsChild>
        <w:div w:id="1907063262">
          <w:marLeft w:val="0"/>
          <w:marRight w:val="0"/>
          <w:marTop w:val="0"/>
          <w:marBottom w:val="0"/>
          <w:divBdr>
            <w:top w:val="none" w:sz="0" w:space="0" w:color="auto"/>
            <w:left w:val="none" w:sz="0" w:space="0" w:color="auto"/>
            <w:bottom w:val="none" w:sz="0" w:space="0" w:color="auto"/>
            <w:right w:val="none" w:sz="0" w:space="0" w:color="auto"/>
          </w:divBdr>
        </w:div>
        <w:div w:id="1773623760">
          <w:marLeft w:val="0"/>
          <w:marRight w:val="0"/>
          <w:marTop w:val="0"/>
          <w:marBottom w:val="0"/>
          <w:divBdr>
            <w:top w:val="none" w:sz="0" w:space="0" w:color="auto"/>
            <w:left w:val="none" w:sz="0" w:space="0" w:color="auto"/>
            <w:bottom w:val="none" w:sz="0" w:space="0" w:color="auto"/>
            <w:right w:val="none" w:sz="0" w:space="0" w:color="auto"/>
          </w:divBdr>
        </w:div>
      </w:divsChild>
    </w:div>
    <w:div w:id="620578570">
      <w:bodyDiv w:val="1"/>
      <w:marLeft w:val="0"/>
      <w:marRight w:val="0"/>
      <w:marTop w:val="0"/>
      <w:marBottom w:val="0"/>
      <w:divBdr>
        <w:top w:val="none" w:sz="0" w:space="0" w:color="auto"/>
        <w:left w:val="none" w:sz="0" w:space="0" w:color="auto"/>
        <w:bottom w:val="none" w:sz="0" w:space="0" w:color="auto"/>
        <w:right w:val="none" w:sz="0" w:space="0" w:color="auto"/>
      </w:divBdr>
    </w:div>
    <w:div w:id="643004952">
      <w:bodyDiv w:val="1"/>
      <w:marLeft w:val="0"/>
      <w:marRight w:val="0"/>
      <w:marTop w:val="0"/>
      <w:marBottom w:val="0"/>
      <w:divBdr>
        <w:top w:val="none" w:sz="0" w:space="0" w:color="auto"/>
        <w:left w:val="none" w:sz="0" w:space="0" w:color="auto"/>
        <w:bottom w:val="none" w:sz="0" w:space="0" w:color="auto"/>
        <w:right w:val="none" w:sz="0" w:space="0" w:color="auto"/>
      </w:divBdr>
      <w:divsChild>
        <w:div w:id="1517690896">
          <w:marLeft w:val="0"/>
          <w:marRight w:val="0"/>
          <w:marTop w:val="0"/>
          <w:marBottom w:val="0"/>
          <w:divBdr>
            <w:top w:val="none" w:sz="0" w:space="0" w:color="auto"/>
            <w:left w:val="none" w:sz="0" w:space="0" w:color="auto"/>
            <w:bottom w:val="none" w:sz="0" w:space="0" w:color="auto"/>
            <w:right w:val="none" w:sz="0" w:space="0" w:color="auto"/>
          </w:divBdr>
          <w:divsChild>
            <w:div w:id="1228414797">
              <w:marLeft w:val="0"/>
              <w:marRight w:val="0"/>
              <w:marTop w:val="0"/>
              <w:marBottom w:val="0"/>
              <w:divBdr>
                <w:top w:val="none" w:sz="0" w:space="0" w:color="auto"/>
                <w:left w:val="none" w:sz="0" w:space="0" w:color="auto"/>
                <w:bottom w:val="none" w:sz="0" w:space="0" w:color="auto"/>
                <w:right w:val="none" w:sz="0" w:space="0" w:color="auto"/>
              </w:divBdr>
              <w:divsChild>
                <w:div w:id="16537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146">
      <w:bodyDiv w:val="1"/>
      <w:marLeft w:val="0"/>
      <w:marRight w:val="0"/>
      <w:marTop w:val="0"/>
      <w:marBottom w:val="0"/>
      <w:divBdr>
        <w:top w:val="none" w:sz="0" w:space="0" w:color="auto"/>
        <w:left w:val="none" w:sz="0" w:space="0" w:color="auto"/>
        <w:bottom w:val="none" w:sz="0" w:space="0" w:color="auto"/>
        <w:right w:val="none" w:sz="0" w:space="0" w:color="auto"/>
      </w:divBdr>
    </w:div>
    <w:div w:id="1430585636">
      <w:bodyDiv w:val="1"/>
      <w:marLeft w:val="0"/>
      <w:marRight w:val="0"/>
      <w:marTop w:val="0"/>
      <w:marBottom w:val="0"/>
      <w:divBdr>
        <w:top w:val="none" w:sz="0" w:space="0" w:color="auto"/>
        <w:left w:val="none" w:sz="0" w:space="0" w:color="auto"/>
        <w:bottom w:val="none" w:sz="0" w:space="0" w:color="auto"/>
        <w:right w:val="none" w:sz="0" w:space="0" w:color="auto"/>
      </w:divBdr>
    </w:div>
    <w:div w:id="1885486716">
      <w:bodyDiv w:val="1"/>
      <w:marLeft w:val="0"/>
      <w:marRight w:val="0"/>
      <w:marTop w:val="0"/>
      <w:marBottom w:val="0"/>
      <w:divBdr>
        <w:top w:val="none" w:sz="0" w:space="0" w:color="auto"/>
        <w:left w:val="none" w:sz="0" w:space="0" w:color="auto"/>
        <w:bottom w:val="none" w:sz="0" w:space="0" w:color="auto"/>
        <w:right w:val="none" w:sz="0" w:space="0" w:color="auto"/>
      </w:divBdr>
    </w:div>
    <w:div w:id="1975911013">
      <w:bodyDiv w:val="1"/>
      <w:marLeft w:val="0"/>
      <w:marRight w:val="0"/>
      <w:marTop w:val="0"/>
      <w:marBottom w:val="0"/>
      <w:divBdr>
        <w:top w:val="none" w:sz="0" w:space="0" w:color="auto"/>
        <w:left w:val="none" w:sz="0" w:space="0" w:color="auto"/>
        <w:bottom w:val="none" w:sz="0" w:space="0" w:color="auto"/>
        <w:right w:val="none" w:sz="0" w:space="0" w:color="auto"/>
      </w:divBdr>
    </w:div>
    <w:div w:id="2073582100">
      <w:bodyDiv w:val="1"/>
      <w:marLeft w:val="0"/>
      <w:marRight w:val="0"/>
      <w:marTop w:val="0"/>
      <w:marBottom w:val="0"/>
      <w:divBdr>
        <w:top w:val="none" w:sz="0" w:space="0" w:color="auto"/>
        <w:left w:val="none" w:sz="0" w:space="0" w:color="auto"/>
        <w:bottom w:val="none" w:sz="0" w:space="0" w:color="auto"/>
        <w:right w:val="none" w:sz="0" w:space="0" w:color="auto"/>
      </w:divBdr>
    </w:div>
    <w:div w:id="20857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Pizzoccheri Marina</dc:creator>
  <cp:lastModifiedBy>Cocconcelli Pier Sandro</cp:lastModifiedBy>
  <cp:revision>6</cp:revision>
  <dcterms:created xsi:type="dcterms:W3CDTF">2022-06-09T15:19:00Z</dcterms:created>
  <dcterms:modified xsi:type="dcterms:W3CDTF">2022-06-09T15:37:00Z</dcterms:modified>
</cp:coreProperties>
</file>